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B150" w14:textId="77777777" w:rsidR="007951A9" w:rsidRPr="003F70F0" w:rsidRDefault="007951A9" w:rsidP="007951A9">
      <w:pPr>
        <w:jc w:val="center"/>
        <w:rPr>
          <w:rFonts w:ascii="Arial" w:hAnsi="Arial" w:cs="Arial"/>
          <w:b/>
          <w:bCs w:val="0"/>
          <w:sz w:val="25"/>
          <w:szCs w:val="25"/>
        </w:rPr>
      </w:pPr>
      <w:r w:rsidRPr="003F70F0">
        <w:rPr>
          <w:rFonts w:ascii="Arial" w:hAnsi="Arial" w:cs="Arial"/>
          <w:b/>
          <w:bCs w:val="0"/>
          <w:sz w:val="25"/>
          <w:szCs w:val="25"/>
        </w:rPr>
        <w:t>Obrazec za prijavo/pobudo Medobčinskemu inšpektoratu in redarstvu</w:t>
      </w:r>
    </w:p>
    <w:p w14:paraId="1FD43FA1" w14:textId="77777777" w:rsidR="007951A9" w:rsidRDefault="007951A9" w:rsidP="007951A9">
      <w:pPr>
        <w:rPr>
          <w:rFonts w:ascii="Arial" w:hAnsi="Arial" w:cs="Arial"/>
          <w:b/>
          <w:bCs w:val="0"/>
          <w:sz w:val="25"/>
          <w:szCs w:val="25"/>
        </w:rPr>
      </w:pPr>
    </w:p>
    <w:p w14:paraId="2C99B6BE" w14:textId="77777777" w:rsidR="007951A9" w:rsidRDefault="007951A9" w:rsidP="007951A9">
      <w:pPr>
        <w:rPr>
          <w:rFonts w:ascii="Arial" w:hAnsi="Arial" w:cs="Arial"/>
          <w:b/>
          <w:bCs w:val="0"/>
          <w:sz w:val="25"/>
          <w:szCs w:val="25"/>
        </w:rPr>
      </w:pPr>
    </w:p>
    <w:p w14:paraId="200453CB" w14:textId="77777777" w:rsidR="007951A9" w:rsidRDefault="007951A9" w:rsidP="007951A9">
      <w:pPr>
        <w:rPr>
          <w:rFonts w:ascii="Arial" w:hAnsi="Arial" w:cs="Arial"/>
          <w:b/>
          <w:bCs w:val="0"/>
          <w:sz w:val="25"/>
          <w:szCs w:val="25"/>
        </w:rPr>
      </w:pPr>
    </w:p>
    <w:p w14:paraId="610F5222" w14:textId="77777777" w:rsidR="007951A9" w:rsidRPr="003F70F0" w:rsidRDefault="007951A9" w:rsidP="007951A9">
      <w:pPr>
        <w:rPr>
          <w:rFonts w:ascii="Arial" w:hAnsi="Arial" w:cs="Arial"/>
          <w:b/>
          <w:bCs w:val="0"/>
          <w:sz w:val="25"/>
          <w:szCs w:val="25"/>
        </w:rPr>
      </w:pPr>
      <w:r w:rsidRPr="003F70F0">
        <w:rPr>
          <w:rFonts w:ascii="Arial" w:hAnsi="Arial" w:cs="Arial"/>
          <w:b/>
          <w:bCs w:val="0"/>
          <w:sz w:val="25"/>
          <w:szCs w:val="25"/>
        </w:rPr>
        <w:t>Namen</w:t>
      </w:r>
    </w:p>
    <w:p w14:paraId="23CED5D1" w14:textId="77777777" w:rsidR="007951A9" w:rsidRDefault="007951A9" w:rsidP="007951A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Prijave domnevnih kršitev, ki spadajo pod delokrog Medobčinskega inšpektorata in redarstva.</w:t>
      </w:r>
    </w:p>
    <w:p w14:paraId="50ED893E" w14:textId="77777777" w:rsidR="007951A9" w:rsidRDefault="007951A9" w:rsidP="007951A9">
      <w:pPr>
        <w:rPr>
          <w:rFonts w:ascii="Arial" w:hAnsi="Arial" w:cs="Arial"/>
          <w:sz w:val="25"/>
          <w:szCs w:val="25"/>
        </w:rPr>
      </w:pPr>
    </w:p>
    <w:p w14:paraId="43B6F2F4" w14:textId="77777777" w:rsidR="007951A9" w:rsidRPr="003F70F0" w:rsidRDefault="007951A9" w:rsidP="007951A9">
      <w:pPr>
        <w:rPr>
          <w:rFonts w:ascii="Arial" w:hAnsi="Arial" w:cs="Arial"/>
          <w:b/>
          <w:bCs w:val="0"/>
          <w:sz w:val="25"/>
          <w:szCs w:val="25"/>
        </w:rPr>
      </w:pPr>
      <w:r w:rsidRPr="003F70F0">
        <w:rPr>
          <w:rFonts w:ascii="Arial" w:hAnsi="Arial" w:cs="Arial"/>
          <w:b/>
          <w:bCs w:val="0"/>
          <w:sz w:val="25"/>
          <w:szCs w:val="25"/>
        </w:rPr>
        <w:t>Osebni podatki, ki se zbirajo na vlogi</w:t>
      </w:r>
    </w:p>
    <w:p w14:paraId="5C9355E7" w14:textId="77777777" w:rsidR="007951A9" w:rsidRDefault="007951A9" w:rsidP="007951A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Podatki o prijavitelju (ime, priimek, naslov, tel. št.), podatki o domnevnem kršitelju (ime, priimek, naslov, tel. št.), naslov/lokacija kršitve s </w:t>
      </w:r>
      <w:proofErr w:type="spellStart"/>
      <w:r>
        <w:rPr>
          <w:rFonts w:ascii="Arial" w:hAnsi="Arial" w:cs="Arial"/>
          <w:sz w:val="25"/>
          <w:szCs w:val="25"/>
        </w:rPr>
        <w:t>parc</w:t>
      </w:r>
      <w:proofErr w:type="spellEnd"/>
      <w:r>
        <w:rPr>
          <w:rFonts w:ascii="Arial" w:hAnsi="Arial" w:cs="Arial"/>
          <w:sz w:val="25"/>
          <w:szCs w:val="25"/>
        </w:rPr>
        <w:t xml:space="preserve">. št. in </w:t>
      </w:r>
      <w:proofErr w:type="spellStart"/>
      <w:r>
        <w:rPr>
          <w:rFonts w:ascii="Arial" w:hAnsi="Arial" w:cs="Arial"/>
          <w:sz w:val="25"/>
          <w:szCs w:val="25"/>
        </w:rPr>
        <w:t>k.o</w:t>
      </w:r>
      <w:proofErr w:type="spellEnd"/>
      <w:r>
        <w:rPr>
          <w:rFonts w:ascii="Arial" w:hAnsi="Arial" w:cs="Arial"/>
          <w:sz w:val="25"/>
          <w:szCs w:val="25"/>
        </w:rPr>
        <w:t>.</w:t>
      </w:r>
    </w:p>
    <w:p w14:paraId="1B5361E7" w14:textId="77777777" w:rsidR="007951A9" w:rsidRDefault="007951A9" w:rsidP="007951A9">
      <w:pPr>
        <w:rPr>
          <w:rFonts w:ascii="Arial" w:hAnsi="Arial" w:cs="Arial"/>
          <w:sz w:val="25"/>
          <w:szCs w:val="25"/>
        </w:rPr>
      </w:pPr>
    </w:p>
    <w:p w14:paraId="68DF8C5E" w14:textId="77777777" w:rsidR="007951A9" w:rsidRPr="003F70F0" w:rsidRDefault="007951A9" w:rsidP="007951A9">
      <w:pPr>
        <w:rPr>
          <w:rFonts w:ascii="Arial" w:hAnsi="Arial" w:cs="Arial"/>
          <w:b/>
          <w:bCs w:val="0"/>
          <w:sz w:val="25"/>
          <w:szCs w:val="25"/>
        </w:rPr>
      </w:pPr>
      <w:r w:rsidRPr="003F70F0">
        <w:rPr>
          <w:rFonts w:ascii="Arial" w:hAnsi="Arial" w:cs="Arial"/>
          <w:b/>
          <w:bCs w:val="0"/>
          <w:sz w:val="25"/>
          <w:szCs w:val="25"/>
        </w:rPr>
        <w:t>Rok hrambe</w:t>
      </w:r>
    </w:p>
    <w:p w14:paraId="6318EDDA" w14:textId="77777777" w:rsidR="007951A9" w:rsidRDefault="007951A9" w:rsidP="007951A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Skladno s klasifikacijskim načrtom SOU. </w:t>
      </w:r>
    </w:p>
    <w:p w14:paraId="4E69C020" w14:textId="77777777" w:rsidR="007951A9" w:rsidRDefault="007951A9" w:rsidP="007951A9">
      <w:pPr>
        <w:rPr>
          <w:rFonts w:ascii="Arial" w:hAnsi="Arial" w:cs="Arial"/>
          <w:sz w:val="25"/>
          <w:szCs w:val="25"/>
        </w:rPr>
      </w:pPr>
    </w:p>
    <w:p w14:paraId="49FC7619" w14:textId="77777777" w:rsidR="007951A9" w:rsidRPr="003F70F0" w:rsidRDefault="007951A9" w:rsidP="007951A9">
      <w:pPr>
        <w:rPr>
          <w:rFonts w:ascii="Arial" w:hAnsi="Arial" w:cs="Arial"/>
          <w:b/>
          <w:bCs w:val="0"/>
          <w:sz w:val="25"/>
          <w:szCs w:val="25"/>
        </w:rPr>
      </w:pPr>
      <w:r w:rsidRPr="003F70F0">
        <w:rPr>
          <w:rFonts w:ascii="Arial" w:hAnsi="Arial" w:cs="Arial"/>
          <w:b/>
          <w:bCs w:val="0"/>
          <w:sz w:val="25"/>
          <w:szCs w:val="25"/>
        </w:rPr>
        <w:t>Pristojni, dodatne informacije</w:t>
      </w:r>
    </w:p>
    <w:p w14:paraId="754B7B30" w14:textId="03A8BFC6" w:rsidR="007951A9" w:rsidRDefault="007951A9" w:rsidP="007951A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Za odločanje o prijavi je pristojen Medobčinski inšpektorat Skupne občinske uprave občin Dol pri Ljubljani, Litija, Šentrupert</w:t>
      </w:r>
      <w:r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Šmartno pri Litiji</w:t>
      </w:r>
      <w:r>
        <w:rPr>
          <w:rFonts w:ascii="Arial" w:hAnsi="Arial" w:cs="Arial"/>
          <w:sz w:val="25"/>
          <w:szCs w:val="25"/>
        </w:rPr>
        <w:t xml:space="preserve"> in Trebnje</w:t>
      </w:r>
      <w:r>
        <w:rPr>
          <w:rFonts w:ascii="Arial" w:hAnsi="Arial" w:cs="Arial"/>
          <w:sz w:val="25"/>
          <w:szCs w:val="25"/>
        </w:rPr>
        <w:t>, ki ima sedež na naslovu Jerebova 14, 1270 Litija (te. št. 01 8963 469, e-naslov: inspektorat.litija@litija.si), ki nudi dodatne informacije v času uradnih ur na sedežu (sreda med 8.00. -10.00 uro).</w:t>
      </w:r>
    </w:p>
    <w:p w14:paraId="6BC1E608" w14:textId="77777777" w:rsidR="007951A9" w:rsidRDefault="007951A9" w:rsidP="007951A9">
      <w:pPr>
        <w:rPr>
          <w:rFonts w:ascii="Arial" w:hAnsi="Arial" w:cs="Arial"/>
          <w:sz w:val="25"/>
          <w:szCs w:val="25"/>
        </w:rPr>
      </w:pPr>
    </w:p>
    <w:p w14:paraId="08A2BC04" w14:textId="77777777" w:rsidR="007951A9" w:rsidRPr="003F70F0" w:rsidRDefault="007951A9" w:rsidP="007951A9">
      <w:pPr>
        <w:rPr>
          <w:rFonts w:ascii="Arial" w:hAnsi="Arial" w:cs="Arial"/>
          <w:b/>
          <w:bCs w:val="0"/>
          <w:sz w:val="25"/>
          <w:szCs w:val="25"/>
        </w:rPr>
      </w:pPr>
      <w:r w:rsidRPr="003F70F0">
        <w:rPr>
          <w:rFonts w:ascii="Arial" w:hAnsi="Arial" w:cs="Arial"/>
          <w:b/>
          <w:bCs w:val="0"/>
          <w:sz w:val="25"/>
          <w:szCs w:val="25"/>
        </w:rPr>
        <w:t>Taksa</w:t>
      </w:r>
    </w:p>
    <w:p w14:paraId="6613A9B6" w14:textId="77777777" w:rsidR="007951A9" w:rsidRDefault="007951A9" w:rsidP="007951A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Ni upravne takse.</w:t>
      </w:r>
    </w:p>
    <w:p w14:paraId="1B62972B" w14:textId="77777777" w:rsidR="007951A9" w:rsidRDefault="007951A9" w:rsidP="007951A9">
      <w:pPr>
        <w:rPr>
          <w:rFonts w:ascii="Arial" w:hAnsi="Arial" w:cs="Arial"/>
          <w:sz w:val="25"/>
          <w:szCs w:val="25"/>
        </w:rPr>
      </w:pPr>
    </w:p>
    <w:p w14:paraId="304DFD40" w14:textId="77777777" w:rsidR="007951A9" w:rsidRPr="003F70F0" w:rsidRDefault="007951A9" w:rsidP="007951A9">
      <w:pPr>
        <w:rPr>
          <w:rFonts w:ascii="Arial" w:hAnsi="Arial" w:cs="Arial"/>
          <w:b/>
          <w:bCs w:val="0"/>
          <w:sz w:val="25"/>
          <w:szCs w:val="25"/>
        </w:rPr>
      </w:pPr>
      <w:r w:rsidRPr="003F70F0">
        <w:rPr>
          <w:rFonts w:ascii="Arial" w:hAnsi="Arial" w:cs="Arial"/>
          <w:b/>
          <w:bCs w:val="0"/>
          <w:sz w:val="25"/>
          <w:szCs w:val="25"/>
        </w:rPr>
        <w:t>Posebno opozorilo</w:t>
      </w:r>
    </w:p>
    <w:p w14:paraId="299C5B4A" w14:textId="7C5A6BCB" w:rsidR="005A3813" w:rsidRDefault="007951A9" w:rsidP="007951A9">
      <w:r>
        <w:rPr>
          <w:rFonts w:ascii="Arial" w:hAnsi="Arial" w:cs="Arial"/>
          <w:sz w:val="25"/>
          <w:szCs w:val="25"/>
        </w:rPr>
        <w:t>Po določbah 39. člena Zakona o inšpekcijskem nadzoru (Ur. l. RS, št. 43/07, 40/14, v nadaljevanju: ZIN) se z globo 500 EUR kaznuje fizična oseba, ki poda inšpekciji lažno prijavo. Po določbah 31. člena ZIN stroške postopke nosi prijavitelj, če je bil inšpekcijski postopek izveden na podlagi lažne prij</w:t>
      </w:r>
      <w:r>
        <w:rPr>
          <w:rFonts w:ascii="Arial" w:hAnsi="Arial" w:cs="Arial"/>
          <w:sz w:val="25"/>
          <w:szCs w:val="25"/>
        </w:rPr>
        <w:t>ave.</w:t>
      </w:r>
    </w:p>
    <w:sectPr w:rsidR="005A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A9"/>
    <w:rsid w:val="005A3813"/>
    <w:rsid w:val="007951A9"/>
    <w:rsid w:val="00C242BE"/>
    <w:rsid w:val="00D7479C"/>
    <w:rsid w:val="00D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A58F"/>
  <w15:chartTrackingRefBased/>
  <w15:docId w15:val="{7001499D-9106-40F2-842C-8474A52C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51A9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Kozlevčar</dc:creator>
  <cp:keywords/>
  <dc:description/>
  <cp:lastModifiedBy>Helena Kozlevčar</cp:lastModifiedBy>
  <cp:revision>1</cp:revision>
  <dcterms:created xsi:type="dcterms:W3CDTF">2024-02-05T09:50:00Z</dcterms:created>
  <dcterms:modified xsi:type="dcterms:W3CDTF">2024-02-05T09:55:00Z</dcterms:modified>
</cp:coreProperties>
</file>